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480"/>
          <w:tab w:val="left" w:pos="540" w:leader="none"/>
        </w:tabs>
        <w:snapToGrid w:val="false"/>
        <w:spacing w:lineRule="exact" w:line="460"/>
        <w:ind w:left="560" w:hanging="560"/>
        <w:jc w:val="distribute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附件一</w:t>
      </w:r>
    </w:p>
    <w:p>
      <w:pPr>
        <w:pStyle w:val="Style20"/>
        <w:tabs>
          <w:tab w:val="clear" w:pos="480"/>
          <w:tab w:val="left" w:pos="540" w:leader="none"/>
        </w:tabs>
        <w:snapToGrid w:val="false"/>
        <w:ind w:left="657" w:hanging="657"/>
        <w:jc w:val="distribute"/>
        <w:rPr>
          <w:rFonts w:ascii="標楷體" w:hAnsi="標楷體" w:eastAsia="標楷體"/>
          <w:b/>
          <w:b/>
          <w:color w:val="000000"/>
          <w:spacing w:val="4"/>
          <w:sz w:val="32"/>
          <w:szCs w:val="32"/>
        </w:rPr>
      </w:pPr>
      <w:r>
        <w:rPr>
          <w:rFonts w:ascii="標楷體" w:hAnsi="標楷體" w:eastAsia="標楷體"/>
          <w:b/>
          <w:color w:val="000000"/>
          <w:spacing w:val="4"/>
          <w:sz w:val="32"/>
          <w:szCs w:val="32"/>
        </w:rPr>
        <w:t>臺中市政府及所屬機關學校主管人員轉介個案申請表</w:t>
      </w:r>
    </w:p>
    <w:tbl>
      <w:tblPr>
        <w:tblW w:w="10490" w:type="dxa"/>
        <w:jc w:val="left"/>
        <w:tblInd w:w="-681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90"/>
      </w:tblGrid>
      <w:tr>
        <w:trPr>
          <w:trHeight w:val="526" w:hRule="atLeast"/>
        </w:trPr>
        <w:tc>
          <w:tcPr>
            <w:tcW w:w="10490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2"/>
                <w:szCs w:val="22"/>
              </w:rPr>
              <w:t>第一欄 分案轉介單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2"/>
                <w:szCs w:val="22"/>
              </w:rPr>
              <w:t>本欄由主管人員填寫個案轉介相關資訊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2"/>
                <w:szCs w:val="22"/>
              </w:rPr>
              <w:t xml:space="preserve">)                         </w:t>
            </w:r>
          </w:p>
        </w:tc>
      </w:tr>
      <w:tr>
        <w:trPr>
          <w:trHeight w:val="2065" w:hRule="atLeast"/>
        </w:trPr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000000"/>
                <w:sz w:val="22"/>
                <w:szCs w:val="22"/>
              </w:rPr>
              <w:t>轉介單位：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</w:rPr>
              <w:t>單位名稱：</w:t>
            </w: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</w:rPr>
              <w:t>主管姓名：</w:t>
            </w: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</w:rPr>
              <w:t>職    稱：</w:t>
            </w: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</w:rPr>
              <w:t>連繫電話：</w:t>
            </w: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>
            <w:pPr>
              <w:pStyle w:val="Style20"/>
              <w:numPr>
                <w:ilvl w:val="0"/>
                <w:numId w:val="2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000000"/>
                <w:sz w:val="22"/>
                <w:szCs w:val="22"/>
              </w:rPr>
              <w:t>轉介個案資訊：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性別：□男  □女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轉介主題：□工作壓力 □工作態度 □自我傷害 □財務困擾 □法律困擾 □心理健康 □其他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_____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緊急介入程度：</w:t>
            </w:r>
          </w:p>
          <w:p>
            <w:pPr>
              <w:pStyle w:val="Style20"/>
              <w:snapToGrid w:val="false"/>
              <w:spacing w:lineRule="auto" w:line="36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      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輕度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個案生活與工作表現尚處可接受範圍內，惟需多給予關懷與協談介入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。</w:t>
            </w:r>
          </w:p>
          <w:p>
            <w:pPr>
              <w:pStyle w:val="Style20"/>
              <w:snapToGrid w:val="false"/>
              <w:spacing w:lineRule="auto" w:line="36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      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中度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個案已受問題干擾到生活與工作表現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。</w:t>
            </w:r>
          </w:p>
          <w:p>
            <w:pPr>
              <w:pStyle w:val="Style20"/>
              <w:snapToGrid w:val="false"/>
              <w:spacing w:lineRule="auto" w:line="36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      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重度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問題嚴重影響到個案本身及他人，須緊急介入處理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。</w:t>
            </w:r>
          </w:p>
          <w:p>
            <w:pPr>
              <w:pStyle w:val="Style20"/>
              <w:numPr>
                <w:ilvl w:val="0"/>
                <w:numId w:val="2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2"/>
                <w:szCs w:val="22"/>
              </w:rPr>
              <w:t>填寫日期：    年     月     日     時     分</w:t>
            </w: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2"/>
                <w:szCs w:val="22"/>
              </w:rPr>
              <w:t>主管簽名：</w:t>
            </w:r>
          </w:p>
        </w:tc>
      </w:tr>
      <w:tr>
        <w:trPr>
          <w:trHeight w:val="698" w:hRule="atLeast"/>
        </w:trPr>
        <w:tc>
          <w:tcPr>
            <w:tcW w:w="1049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>
                <w:rFonts w:ascii="標楷體" w:hAnsi="標楷體" w:eastAsia="標楷體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000000"/>
                <w:sz w:val="22"/>
                <w:szCs w:val="22"/>
              </w:rPr>
              <w:t>第二欄  接案單</w:t>
            </w:r>
            <w:r>
              <w:rPr>
                <w:rFonts w:eastAsia="標楷體" w:ascii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  <w:sz w:val="22"/>
                <w:szCs w:val="22"/>
              </w:rPr>
              <w:t>本欄由接案協談師填寫開案與結案相關資訊</w:t>
            </w:r>
            <w:r>
              <w:rPr>
                <w:rFonts w:eastAsia="標楷體" w:ascii="標楷體" w:hAnsi="標楷體"/>
                <w:b/>
                <w:color w:val="000000"/>
                <w:sz w:val="22"/>
                <w:szCs w:val="22"/>
              </w:rPr>
              <w:t xml:space="preserve">)       </w:t>
            </w:r>
            <w:r>
              <w:rPr>
                <w:rFonts w:ascii="標楷體" w:hAnsi="標楷體" w:eastAsia="標楷體"/>
                <w:b/>
                <w:color w:val="000000"/>
                <w:sz w:val="22"/>
                <w:szCs w:val="22"/>
              </w:rPr>
              <w:t>表單編號：</w:t>
            </w:r>
          </w:p>
        </w:tc>
      </w:tr>
      <w:tr>
        <w:trPr>
          <w:trHeight w:val="3939" w:hRule="atLeast"/>
          <w:cantSplit w:val="true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主管派案日期：    年     月     日     時     分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聯繫主管日期：    年     月     日     時     分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分案情況：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符合開案資格，安排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_____________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專任協談師接案。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auto" w:line="360"/>
              <w:ind w:left="720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不符合開案資格，提供相關資源轉介。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jc w:val="distribute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個案本人接受轉介協談之意願：□接受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成案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  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不接受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不成案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，直接填寫第八點。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預約協談日期：    年     月     日     時     分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協談地點：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個案代碼：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開案：    年     月     日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第一次協談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結案：    年     月     日，協談總次數：   次，協談總時數：    小時。</w:t>
            </w:r>
          </w:p>
          <w:p>
            <w:pPr>
              <w:pStyle w:val="Style20"/>
              <w:snapToGrid w:val="false"/>
              <w:spacing w:lineRule="auto" w:line="36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請於結案後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日內，將本紀錄表提供給主管，提供日期：    年     月     日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</w:p>
          <w:p>
            <w:pPr>
              <w:pStyle w:val="Style20"/>
              <w:numPr>
                <w:ilvl w:val="0"/>
                <w:numId w:val="3"/>
              </w:numPr>
              <w:tabs>
                <w:tab w:val="clear" w:pos="480"/>
                <w:tab w:val="left" w:pos="720" w:leader="none"/>
              </w:tabs>
              <w:snapToGrid w:val="false"/>
              <w:spacing w:lineRule="auto" w:line="360"/>
              <w:ind w:left="720" w:hanging="72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接案協談師簽章：</w:t>
            </w:r>
          </w:p>
        </w:tc>
      </w:tr>
    </w:tbl>
    <w:p>
      <w:pPr>
        <w:pStyle w:val="Style20"/>
        <w:tabs>
          <w:tab w:val="clear" w:pos="480"/>
          <w:tab w:val="left" w:pos="540" w:leader="none"/>
          <w:tab w:val="left" w:pos="6980" w:leader="none"/>
        </w:tabs>
        <w:snapToGrid w:val="false"/>
        <w:spacing w:lineRule="exact" w:line="460"/>
        <w:ind w:left="560" w:hanging="560"/>
        <w:jc w:val="distribute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sectPr>
      <w:footerReference w:type="default" r:id="rId2"/>
      <w:type w:val="nextPage"/>
      <w:pgSz w:w="11907" w:h="16840"/>
      <w:pgMar w:left="1701" w:right="1276" w:header="0" w:top="851" w:footer="992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Calibri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.05pt;height:11.55pt;mso-wrap-distance-left:0pt;mso-wrap-distance-right:0pt;mso-wrap-distance-top:0pt;mso-wrap-distance-bottom:0pt;margin-top:0.05pt;mso-position-vertical-relative:text;margin-left:220.75pt;mso-position-horizontal:center;mso-position-horizontal-relative:margin">
              <v:textbox inset="0in,0in,0in,0in">
                <w:txbxContent>
                  <w:p>
                    <w:pPr>
                      <w:pStyle w:val="Style24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tabs>
          <w:tab w:val="num" w:pos="718"/>
        </w:tabs>
        <w:ind w:left="718" w:hanging="480"/>
      </w:p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3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頁首 字元"/>
    <w:qFormat/>
    <w:rPr>
      <w:kern w:val="2"/>
    </w:rPr>
  </w:style>
  <w:style w:type="character" w:styleId="Style17">
    <w:name w:val="註解參照"/>
    <w:qFormat/>
    <w:rPr>
      <w:sz w:val="18"/>
      <w:szCs w:val="18"/>
    </w:rPr>
  </w:style>
  <w:style w:type="character" w:styleId="Style18">
    <w:name w:val="註解文字 字元"/>
    <w:qFormat/>
    <w:rPr>
      <w:kern w:val="2"/>
      <w:sz w:val="24"/>
      <w:szCs w:val="24"/>
    </w:rPr>
  </w:style>
  <w:style w:type="character" w:styleId="Style19">
    <w:name w:val="註解主旨 字元"/>
    <w:qFormat/>
    <w:rPr>
      <w:b/>
      <w:bCs/>
      <w:kern w:val="2"/>
      <w:sz w:val="24"/>
      <w:szCs w:val="24"/>
    </w:rPr>
  </w:style>
  <w:style w:type="character" w:styleId="WWCharLFO1LVL2">
    <w:name w:val="WW_CharLFO1LVL2"/>
    <w:qFormat/>
    <w:rPr>
      <w:rFonts w:ascii="Times New Roman" w:hAnsi="Times New Roman" w:eastAsia="Times New Roman" w:cs="Times New Roman"/>
    </w:rPr>
  </w:style>
  <w:style w:type="character" w:styleId="WWCharLFO2LVL1">
    <w:name w:val="WW_CharLFO2LVL1"/>
    <w:qFormat/>
    <w:rPr>
      <w:rFonts w:cs="TTB7CF9C5CtCID-WinCharSetFFFF-H"/>
    </w:rPr>
  </w:style>
  <w:style w:type="character" w:styleId="WWCharLFO6LVL1">
    <w:name w:val="WW_CharLFO6LVL1"/>
    <w:qFormat/>
    <w:rPr>
      <w:sz w:val="32"/>
      <w:szCs w:val="32"/>
      <w:lang w:val="en-US"/>
    </w:rPr>
  </w:style>
  <w:style w:type="character" w:styleId="WWCharLFO11LVL1">
    <w:name w:val="WW_CharLFO11LVL1"/>
    <w:qFormat/>
    <w:rPr>
      <w:b/>
    </w:rPr>
  </w:style>
  <w:style w:type="character" w:styleId="WWCharLFO12LVL1">
    <w:name w:val="WW_CharLFO12LVL1"/>
    <w:qFormat/>
    <w:rPr>
      <w:lang w:val="en-US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主旨說明擬辦無編號"/>
    <w:basedOn w:val="Style20"/>
    <w:next w:val="Style22"/>
    <w:qFormat/>
    <w:pPr>
      <w:tabs>
        <w:tab w:val="clear" w:pos="480"/>
      </w:tabs>
      <w:suppressAutoHyphens w:val="true"/>
      <w:snapToGrid w:val="false"/>
      <w:spacing w:lineRule="auto"/>
      <w:ind w:left="964" w:hanging="964"/>
    </w:pPr>
    <w:rPr>
      <w:rFonts w:ascii="標楷體" w:hAnsi="標楷體" w:eastAsia="標楷體"/>
      <w:sz w:val="32"/>
      <w:szCs w:val="20"/>
    </w:rPr>
  </w:style>
  <w:style w:type="paragraph" w:styleId="Style22">
    <w:name w:val="新公文編號階層"/>
    <w:basedOn w:val="Style20"/>
    <w:qFormat/>
    <w:pPr>
      <w:numPr>
        <w:ilvl w:val="0"/>
        <w:numId w:val="1"/>
      </w:numPr>
      <w:suppressAutoHyphens w:val="true"/>
    </w:pPr>
    <w:rPr>
      <w:rFonts w:eastAsia="標楷體"/>
      <w:sz w:val="32"/>
      <w:szCs w:val="20"/>
    </w:rPr>
  </w:style>
  <w:style w:type="paragraph" w:styleId="3">
    <w:name w:val="本文縮排 3"/>
    <w:basedOn w:val="Style20"/>
    <w:qFormat/>
    <w:pPr>
      <w:tabs>
        <w:tab w:val="clear" w:pos="480"/>
      </w:tabs>
      <w:suppressAutoHyphens w:val="true"/>
      <w:snapToGrid w:val="false"/>
      <w:spacing w:lineRule="exact" w:line="400"/>
      <w:ind w:left="2" w:hanging="0"/>
      <w:jc w:val="distribute"/>
    </w:pPr>
    <w:rPr>
      <w:rFonts w:ascii="標楷體" w:hAnsi="標楷體" w:eastAsia="標楷體" w:cs="Arial Unicode MS"/>
      <w:sz w:val="28"/>
    </w:rPr>
  </w:style>
  <w:style w:type="paragraph" w:styleId="Style23">
    <w:name w:val="註解方塊文字"/>
    <w:basedOn w:val="Style20"/>
    <w:qFormat/>
    <w:pPr>
      <w:suppressAutoHyphens w:val="true"/>
    </w:pPr>
    <w:rPr>
      <w:rFonts w:ascii="Arial" w:hAnsi="Arial"/>
      <w:sz w:val="18"/>
      <w:szCs w:val="18"/>
    </w:rPr>
  </w:style>
  <w:style w:type="paragraph" w:styleId="Style24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1">
    <w:name w:val="樣式1"/>
    <w:basedOn w:val="Style20"/>
    <w:qFormat/>
    <w:pPr>
      <w:suppressAutoHyphens w:val="true"/>
      <w:spacing w:lineRule="exact" w:line="480"/>
    </w:pPr>
    <w:rPr>
      <w:rFonts w:ascii="標楷體" w:hAnsi="標楷體" w:eastAsia="標楷體"/>
      <w:sz w:val="32"/>
      <w:szCs w:val="32"/>
    </w:rPr>
  </w:style>
  <w:style w:type="paragraph" w:styleId="Style25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6">
    <w:name w:val="清單段落"/>
    <w:basedOn w:val="Style20"/>
    <w:qFormat/>
    <w:pPr>
      <w:tabs>
        <w:tab w:val="clear" w:pos="480"/>
      </w:tabs>
      <w:suppressAutoHyphens w:val="true"/>
      <w:spacing w:lineRule="exact" w:line="460"/>
      <w:ind w:left="480" w:hanging="195"/>
      <w:jc w:val="distribute"/>
    </w:pPr>
    <w:rPr>
      <w:rFonts w:ascii="Calibri" w:hAnsi="Calibri"/>
      <w:szCs w:val="22"/>
    </w:rPr>
  </w:style>
  <w:style w:type="paragraph" w:styleId="Web">
    <w:name w:val="內文 (Web)"/>
    <w:basedOn w:val="Style20"/>
    <w:qFormat/>
    <w:pPr>
      <w:suppressAutoHyphens w:val="true"/>
    </w:pPr>
    <w:rPr/>
  </w:style>
  <w:style w:type="paragraph" w:styleId="Style27">
    <w:name w:val="註解文字"/>
    <w:basedOn w:val="Style20"/>
    <w:qFormat/>
    <w:pPr>
      <w:suppressAutoHyphens w:val="true"/>
    </w:pPr>
    <w:rPr/>
  </w:style>
  <w:style w:type="paragraph" w:styleId="Style28">
    <w:name w:val="註解主旨"/>
    <w:basedOn w:val="Style27"/>
    <w:next w:val="Style27"/>
    <w:qFormat/>
    <w:pPr>
      <w:suppressAutoHyphens w:val="true"/>
    </w:pPr>
    <w:rPr>
      <w:b/>
      <w:bCs/>
    </w:rPr>
  </w:style>
  <w:style w:type="paragraph" w:styleId="Style29">
    <w:name w:val="外框內容"/>
    <w:basedOn w:val="Normal"/>
    <w:qFormat/>
    <w:pPr/>
    <w:rPr/>
  </w:style>
  <w:style w:type="paragraph" w:styleId="Style30">
    <w:name w:val="表格內容"/>
    <w:basedOn w:val="Normal"/>
    <w:qFormat/>
    <w:pPr>
      <w:suppressLineNumbers/>
    </w:pPr>
    <w:rPr/>
  </w:style>
  <w:style w:type="numbering" w:styleId="LFO4">
    <w:name w:val="LFO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NDC_ODF_Application_Tools/2.0.4$Windows_X86_64 LibreOffice_project/ace8b54cb4771cd6636f2ccb1aac7c9dad875112</Application>
  <Pages>1</Pages>
  <Words>118</Words>
  <CharactersWithSpaces>796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2016-05-30T09:32:00Z</dcterms:created>
  <dc:creator>tccgod</dc:creator>
  <dc:description/>
  <dc:language>zh-TW</dc:language>
  <cp:lastModifiedBy>賴佳伶</cp:lastModifiedBy>
  <cp:lastPrinted>2016-05-09T01:15:00Z</cp:lastPrinted>
  <dcterms:modified xsi:type="dcterms:W3CDTF">2016-05-30T09:32:00Z</dcterms:modified>
  <cp:revision>2</cp:revision>
  <dc:subject/>
  <dc:title>臺中市政府員工協助方案實施計畫</dc:title>
</cp:coreProperties>
</file>