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sz w:val="32"/>
        </w:rPr>
        <w:t>臺中市政府晤談</w:t>
      </w:r>
      <w:r>
        <w:rPr>
          <w:rStyle w:val="Style14"/>
          <w:rFonts w:eastAsia="標楷體" w:ascii="標楷體" w:hAnsi="標楷體"/>
          <w:b/>
          <w:sz w:val="32"/>
        </w:rPr>
        <w:t>/</w:t>
      </w:r>
      <w:r>
        <w:rPr>
          <w:rStyle w:val="Style14"/>
          <w:rFonts w:ascii="標楷體" w:hAnsi="標楷體" w:eastAsia="標楷體"/>
          <w:b/>
          <w:sz w:val="32"/>
        </w:rPr>
        <w:t>諮商室預約登記表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   </w:t>
      </w:r>
    </w:p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編號：</w:t>
      </w:r>
    </w:p>
    <w:tbl>
      <w:tblPr>
        <w:tblW w:w="87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36"/>
        <w:gridCol w:w="426"/>
        <w:gridCol w:w="1134"/>
        <w:gridCol w:w="2544"/>
      </w:tblGrid>
      <w:tr>
        <w:trPr/>
        <w:tc>
          <w:tcPr>
            <w:tcW w:w="19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申請日期</w:t>
            </w:r>
          </w:p>
        </w:tc>
        <w:tc>
          <w:tcPr>
            <w:tcW w:w="68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民國       年       月       日</w:t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服務機關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6" w:hRule="atLeast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5" w:hRule="atLeast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行動電話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電子信箱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(E-Mail)</w:t>
            </w:r>
          </w:p>
        </w:tc>
      </w:tr>
      <w:tr>
        <w:trPr>
          <w:trHeight w:val="4725" w:hRule="atLeast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主要問題</w:t>
            </w:r>
          </w:p>
          <w:p>
            <w:pPr>
              <w:pStyle w:val="Style17"/>
              <w:spacing w:lineRule="exact" w:line="5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或諮詢事項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可複選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uppressAutoHyphens w:val="false"/>
              <w:snapToGrid w:val="false"/>
              <w:spacing w:lineRule="auto" w:line="360" w:before="183" w:after="183"/>
              <w:ind w:left="1778" w:hanging="1778"/>
              <w:jc w:val="distribute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心理諮詢：生涯工作、情緒調適、職家平衡等</w:t>
            </w:r>
          </w:p>
          <w:p>
            <w:pPr>
              <w:pStyle w:val="Style17"/>
              <w:tabs>
                <w:tab w:val="clear" w:pos="480"/>
              </w:tabs>
              <w:suppressAutoHyphens w:val="false"/>
              <w:snapToGrid w:val="false"/>
              <w:spacing w:lineRule="auto" w:line="360" w:before="183" w:after="183"/>
              <w:ind w:left="1778" w:hanging="1778"/>
              <w:jc w:val="distribute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法律諮詢：車禍案件、買賣糾紛、婚姻權益等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ab/>
            </w:r>
          </w:p>
          <w:p>
            <w:pPr>
              <w:pStyle w:val="Style17"/>
              <w:tabs>
                <w:tab w:val="clear" w:pos="480"/>
              </w:tabs>
              <w:suppressAutoHyphens w:val="false"/>
              <w:snapToGrid w:val="false"/>
              <w:spacing w:lineRule="auto" w:line="360" w:before="183" w:after="183"/>
              <w:ind w:left="1778" w:hanging="1778"/>
              <w:jc w:val="distribute"/>
              <w:textAlignment w:val="auto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財務諮詢：稅務諮詢、保險議題、財務規劃等</w:t>
            </w:r>
          </w:p>
          <w:p>
            <w:pPr>
              <w:pStyle w:val="Style1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醫療諮詢：活力健康、營養保健、疾病諮詢等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7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管理諮詢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ab/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：組織管理、轉介諮詢、主管教練服務等</w:t>
            </w:r>
          </w:p>
        </w:tc>
      </w:tr>
    </w:tbl>
    <w:p>
      <w:pPr>
        <w:pStyle w:val="Style17"/>
        <w:suppressAutoHyphens w:val="false"/>
        <w:autoSpaceDE w:val="false"/>
        <w:snapToGrid w:val="false"/>
        <w:textAlignment w:val="auto"/>
        <w:rPr>
          <w:rFonts w:ascii="標楷體" w:hAnsi="標楷體" w:eastAsia="標楷體" w:cs="DFKaiShu-SB-Estd-BF"/>
          <w:color w:val="000000"/>
          <w:kern w:val="0"/>
        </w:rPr>
      </w:pPr>
      <w:r>
        <w:rPr>
          <w:rFonts w:eastAsia="標楷體" w:cs="DFKaiShu-SB-Estd-BF" w:ascii="標楷體" w:hAnsi="標楷體"/>
          <w:color w:val="000000"/>
          <w:kern w:val="0"/>
        </w:rPr>
      </w:r>
    </w:p>
    <w:p>
      <w:pPr>
        <w:pStyle w:val="Style17"/>
        <w:suppressAutoHyphens w:val="false"/>
        <w:autoSpaceDE w:val="false"/>
        <w:snapToGrid w:val="false"/>
        <w:textAlignment w:val="auto"/>
        <w:rPr>
          <w:rFonts w:ascii="標楷體" w:hAnsi="標楷體" w:eastAsia="標楷體" w:cs="DFKaiShu-SB-Estd-BF"/>
          <w:color w:val="000000"/>
          <w:kern w:val="0"/>
        </w:rPr>
      </w:pPr>
      <w:r>
        <w:rPr>
          <w:rFonts w:ascii="標楷體" w:hAnsi="標楷體" w:cs="DFKaiShu-SB-Estd-BF" w:eastAsia="標楷體"/>
          <w:color w:val="000000"/>
          <w:kern w:val="0"/>
        </w:rPr>
        <w:t>【備註】</w:t>
      </w:r>
    </w:p>
    <w:p>
      <w:pPr>
        <w:pStyle w:val="Style17"/>
        <w:suppressAutoHyphens w:val="false"/>
        <w:autoSpaceDE w:val="false"/>
        <w:snapToGrid w:val="false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1.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基於諮商專業倫理，您的資料與晤談內容將受到保密，除了下列情況之外：</w:t>
      </w:r>
    </w:p>
    <w:p>
      <w:pPr>
        <w:pStyle w:val="Style17"/>
        <w:suppressAutoHyphens w:val="false"/>
        <w:autoSpaceDE w:val="false"/>
        <w:snapToGrid w:val="false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(1)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協談同仁有危及自己及他人生命、自由、財產及運輸安全之情事時。</w:t>
      </w:r>
    </w:p>
    <w:p>
      <w:pPr>
        <w:pStyle w:val="Style17"/>
        <w:suppressAutoHyphens w:val="false"/>
        <w:autoSpaceDE w:val="false"/>
        <w:snapToGrid w:val="false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(2)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涉及法律責任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(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如兒童及少年福利法、優生保健法及民、刑法…時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 xml:space="preserve">) 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。</w:t>
      </w:r>
    </w:p>
    <w:p>
      <w:pPr>
        <w:pStyle w:val="Style17"/>
        <w:suppressAutoHyphens w:val="false"/>
        <w:autoSpaceDE w:val="false"/>
        <w:snapToGrid w:val="false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(3)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涉及法律通報事項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(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如性侵害犯罪防治法、家庭暴力防治法等…時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。</w:t>
      </w:r>
    </w:p>
    <w:p>
      <w:pPr>
        <w:pStyle w:val="Style17"/>
        <w:tabs>
          <w:tab w:val="clear" w:pos="480"/>
        </w:tabs>
        <w:suppressAutoHyphens w:val="false"/>
        <w:autoSpaceDE w:val="false"/>
        <w:snapToGrid w:val="false"/>
        <w:ind w:left="284" w:hanging="286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(4)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協談同仁的狀況需轉介醫療機構，或需透過機關學校與外界專業心理人員合作協助時。</w:t>
      </w:r>
    </w:p>
    <w:p>
      <w:pPr>
        <w:pStyle w:val="Style17"/>
        <w:tabs>
          <w:tab w:val="clear" w:pos="480"/>
        </w:tabs>
        <w:suppressAutoHyphens w:val="false"/>
        <w:autoSpaceDE w:val="false"/>
        <w:snapToGrid w:val="false"/>
        <w:ind w:left="283" w:hanging="281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2.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 xml:space="preserve">填妥本表單後，請以書面逕送或 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 xml:space="preserve">e-mail 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 xml:space="preserve">至 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service@ffceap.com.tw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，我們將盡快與您聯繫。</w:t>
      </w:r>
    </w:p>
    <w:p>
      <w:pPr>
        <w:pStyle w:val="Style17"/>
        <w:tabs>
          <w:tab w:val="clear" w:pos="480"/>
        </w:tabs>
        <w:suppressAutoHyphens w:val="false"/>
        <w:autoSpaceDE w:val="false"/>
        <w:snapToGrid w:val="false"/>
        <w:ind w:left="283" w:hanging="281"/>
        <w:textAlignment w:val="auto"/>
        <w:rPr/>
      </w:pPr>
      <w:r>
        <w:rPr>
          <w:rStyle w:val="Style14"/>
          <w:rFonts w:eastAsia="標楷體" w:ascii="標楷體" w:hAnsi="標楷體"/>
          <w:color w:val="000000"/>
          <w:kern w:val="0"/>
        </w:rPr>
        <w:t>3.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如有任何疑問，請洽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0800-028-885</w:t>
      </w:r>
      <w:r>
        <w:rPr/>
        <w:t xml:space="preserve"> 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(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您撥鈴鈴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-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鈴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-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來吧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-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幫幫我</w:t>
      </w:r>
      <w:r>
        <w:rPr>
          <w:rStyle w:val="Style14"/>
          <w:rFonts w:eastAsia="標楷體" w:cs="DFKaiShu-SB-Estd-BF" w:ascii="標楷體" w:hAnsi="標楷體"/>
          <w:color w:val="000000"/>
          <w:kern w:val="0"/>
        </w:rPr>
        <w:t>)</w:t>
      </w:r>
      <w:r>
        <w:rPr>
          <w:rStyle w:val="Style14"/>
          <w:rFonts w:ascii="標楷體" w:hAnsi="標楷體" w:cs="DFKaiShu-SB-Estd-BF" w:eastAsia="標楷體"/>
          <w:color w:val="000000"/>
          <w:kern w:val="0"/>
        </w:rPr>
        <w:t>，謝謝。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NDC_ODF_Application_Tools/2.0.4$Windows_X86_64 LibreOffice_project/ace8b54cb4771cd6636f2ccb1aac7c9dad875112</Application>
  <Pages>1</Pages>
  <Words>80</Words>
  <CharactersWithSpaces>535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2017-03-27T02:31:00Z</dcterms:created>
  <dc:creator>user</dc:creator>
  <dc:description/>
  <dc:language>zh-TW</dc:language>
  <cp:lastModifiedBy>賴佳伶</cp:lastModifiedBy>
  <cp:lastPrinted>2017-03-27T02:28:00Z</cp:lastPrinted>
  <dcterms:modified xsi:type="dcterms:W3CDTF">2017-03-27T02:31:00Z</dcterms:modified>
  <cp:revision>2</cp:revision>
  <dc:subject/>
  <dc:title>臺北縣政府法制局局長與民有約執行計畫</dc:title>
</cp:coreProperties>
</file>